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519E33A8" w:rsidR="006D0ABD" w:rsidRDefault="006D0ABD" w:rsidP="006D0ABD">
      <w:pPr>
        <w:pStyle w:val="Normal2"/>
        <w:spacing w:after="120" w:line="276" w:lineRule="auto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 объекту: </w:t>
      </w:r>
      <w:r w:rsidR="006F6388" w:rsidRPr="006F6388">
        <w:rPr>
          <w:rFonts w:eastAsiaTheme="minorEastAsia"/>
          <w:b w:val="0"/>
          <w:bCs/>
          <w:noProof w:val="0"/>
          <w:sz w:val="24"/>
          <w:szCs w:val="24"/>
        </w:rPr>
        <w:t xml:space="preserve">Выполнение </w:t>
      </w:r>
      <w:r w:rsidR="00652D58" w:rsidRPr="00652D58">
        <w:rPr>
          <w:rFonts w:eastAsiaTheme="minorEastAsia"/>
          <w:b w:val="0"/>
          <w:bCs/>
          <w:noProof w:val="0"/>
          <w:sz w:val="24"/>
          <w:szCs w:val="24"/>
        </w:rPr>
        <w:t>строительно-монтажных и пусконаладочных работ по объекту капитального строительства: «КОТЛОАГРЕГАТ-9 БКЗ-75. Инв. № ИЭ000376. Техническое перевооружение. Замена змеевиков ВЭК 1 ступень, нижний блок»; «КОТЛОАГРЕГАТ-10. Инв. № ИЭ000389. Техническое перевооружение Замена змеевиков пароперегревателя 1-ой и 2-ой ступени» на объектах филиала ТЭЦ-12 ООО «Байкальская энергетическая компания».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lastRenderedPageBreak/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0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5C61B04E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2D58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6388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Чижиков Виктор Николаевич</cp:lastModifiedBy>
  <cp:revision>5</cp:revision>
  <cp:lastPrinted>2025-04-03T00:54:00Z</cp:lastPrinted>
  <dcterms:created xsi:type="dcterms:W3CDTF">2026-07-22T02:26:00Z</dcterms:created>
  <dcterms:modified xsi:type="dcterms:W3CDTF">2026-07-23T02:15:00Z</dcterms:modified>
</cp:coreProperties>
</file>